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</w:rPr>
        <w:t xml:space="preserve">ИНСТРУКЦИЯ ДЛЯ ВОДИТЕЛЯ, ОСУЩЕСТВЛЯЮЩЕГО ПЕРЕВОЗКУ ОРГАНИЗОВАННЫХ ГРУПП ДЕТЕЙ АВТОМОБИЛЬНЫМ ТРАНСПОРТОМ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</w:rPr>
      </w:r>
    </w:p>
    <w:p>
      <w:pPr>
        <w:jc w:val="left"/>
        <w:rPr>
          <w:rFonts w:ascii="Times New Roman" w:hAnsi="Times New Roman" w:cs="Times New Roman" w:eastAsia="Times New Roman"/>
          <w:b/>
          <w:sz w:val="24"/>
          <w:lang w:val="ru-RU"/>
        </w:rPr>
      </w:pP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</w:rPr>
        <w:t xml:space="preserve">ТРЕБОВАНИЯ, ПРЕДЪЯВЛЯЕМЫЕ К ВОДИТЕЛЮ</w:t>
      </w: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:</w:t>
        <w:br/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1.</w:t>
        <w:tab/>
        <w:t xml:space="preserve">С</w:t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таж работы в качестве водителя транспортного средства категории «D» не менее одного года на дату начала организованной перевозки группы детей из последнего года и одного месяца.</w:t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br/>
      </w:r>
      <w:r>
        <w:rPr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</w:r>
      <w:r>
        <w:rPr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2.</w:t>
        <w:tab/>
        <w:t xml:space="preserve">Отсутствие административных правонарушений в области дорожного движения, за которое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года.</w:t>
        <w:br/>
      </w:r>
      <w:r>
        <w:rPr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</w:r>
      <w:r>
        <w:rPr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3.</w:t>
        <w:tab/>
        <w:t xml:space="preserve">Прохождение предрейсового инструктажа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</w:t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транспорта Российской Федерации от 15.01.2014 № 7.</w:t>
        <w:br/>
      </w:r>
      <w:r>
        <w:rPr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</w:r>
      <w:r>
        <w:rPr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4.</w:t>
        <w:tab/>
        <w:t xml:space="preserve">Отсутствие медицинских противопоказаний и прохождение предрейсового медицинского осмотра в порядке проведения предсменных, предрейсовых и послесменных, послерейсовых медицинских осмотров, установленных приказом Министерства здравоохранения Российской Фед</w:t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ерации от 15.12.2014 № 835н</w:t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.</w:t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</w:r>
    </w:p>
    <w:p>
      <w:pPr>
        <w:jc w:val="left"/>
        <w:rPr>
          <w:rFonts w:ascii="Times New Roman" w:hAnsi="Times New Roman" w:cs="Times New Roman" w:eastAsia="Times New Roman"/>
          <w:b/>
          <w:sz w:val="24"/>
          <w:lang w:val="ru-RU"/>
        </w:rPr>
      </w:pP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ВОДИТЕЛЬ </w:t>
      </w: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ОБЕСПЕЧИВАЕТ </w:t>
      </w: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НАЛИЧИЕ </w:t>
      </w: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ДОКУМЕНТОВ:</w:t>
        <w:br/>
      </w:r>
      <w:r>
        <w:rPr>
          <w:rFonts w:ascii="Times New Roman" w:hAnsi="Times New Roman" w:cs="Times New Roman" w:eastAsia="Times New Roman"/>
          <w:b/>
          <w:sz w:val="24"/>
          <w:lang w:val="ru-RU"/>
        </w:rPr>
      </w:r>
      <w:r>
        <w:rPr>
          <w:rFonts w:ascii="Times New Roman" w:hAnsi="Times New Roman" w:cs="Times New Roman" w:eastAsia="Times New Roman"/>
          <w:b/>
          <w:sz w:val="24"/>
          <w:lang w:val="ru-RU"/>
        </w:rPr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1.</w:t>
        <w:tab/>
        <w:t xml:space="preserve">Водительское удостоверение на право управления транспортным средством категории «D».</w:t>
        <w:br/>
      </w:r>
      <w:r>
        <w:rPr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2.</w:t>
        <w:tab/>
        <w:t xml:space="preserve">Регистрационные документы на транспортное средство.</w:t>
        <w:br/>
      </w:r>
      <w:r>
        <w:rPr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3.</w:t>
        <w:tab/>
        <w:t xml:space="preserve">Путевой лист.</w:t>
        <w:br/>
      </w:r>
      <w:r>
        <w:rPr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4.</w:t>
        <w:tab/>
        <w:t xml:space="preserve">Страховой полис обязательного страхования гражданской ответственности владельца транспортного средства.</w:t>
        <w:br/>
      </w:r>
      <w:r>
        <w:rPr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5.</w:t>
        <w:tab/>
        <w:t xml:space="preserve">Копии документов, полученных от организатора перевозок:</w:t>
        <w:br/>
      </w:r>
      <w:r>
        <w:rPr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•</w:t>
        <w:tab/>
        <w:t xml:space="preserve">список назначенных сопровождающих;</w:t>
        <w:br/>
      </w:r>
      <w:r>
        <w:rPr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•</w:t>
        <w:tab/>
        <w:t xml:space="preserve">списочный состав организованной группы детей, находящейся в транспортном средстве;</w:t>
        <w:br/>
      </w:r>
      <w:r>
        <w:rPr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•</w:t>
        <w:tab/>
        <w:t xml:space="preserve">документ, содержащий сведения о водителе (водителях);</w:t>
        <w:br/>
      </w:r>
      <w:r>
        <w:rPr>
          <w:b w:val="false"/>
          <w:sz w:val="22"/>
        </w:rPr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•</w:t>
        <w:tab/>
        <w:t xml:space="preserve">документ, содержащий сведения о медицинском работнике (Ф.И.О., должность), лицензия на осуществление медицинской деятельности или договор с медицинской организацией;</w:t>
        <w:br/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•</w:t>
        <w:tab/>
        <w:t xml:space="preserve">список набора пищевых продуктов (сухих пайков, бутилированной воды)</w:t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.</w:t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</w:r>
    </w:p>
    <w:p>
      <w:pPr>
        <w:shd w:val="nil" w:color="auto" w:fill="FFFFFF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ПЕРЕД 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НАЧАЛОМ 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ПЕРЕВОЗКИ 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ВОДИТЕЛЬ 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ОСУЩЕСТВЛЯЕТ 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ПРОВЕРКУ:</w:t>
        <w:br/>
      </w:r>
      <w:r>
        <w:rPr>
          <w:rFonts w:ascii="Times New Roman" w:hAnsi="Times New Roman" w:cs="Times New Roman" w:eastAsia="Times New Roman"/>
          <w:b/>
          <w:sz w:val="24"/>
          <w:lang w:val="ru-RU"/>
        </w:rPr>
      </w:r>
      <w:r>
        <w:rPr>
          <w:rFonts w:ascii="Times New Roman" w:hAnsi="Times New Roman" w:cs="Times New Roman" w:eastAsia="Times New Roman"/>
          <w:b/>
          <w:sz w:val="24"/>
          <w:lang w:val="ru-RU"/>
        </w:rPr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1.</w:t>
        <w:tab/>
        <w:t xml:space="preserve">Технической исправности транспортного средства.</w:t>
        <w:br/>
      </w:r>
      <w:r/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2.</w:t>
        <w:tab/>
        <w:t xml:space="preserve">Наличие спереди и сзади на кузове автобуса опознавательного знака «Перевозка детей».</w:t>
        <w:br/>
      </w:r>
      <w:r/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3.</w:t>
        <w:tab/>
        <w:t xml:space="preserve">Наличие исправных огнетушителей, медицинской аптечки, знака аварийной остановки, противооткатных упоров, исправных поясов безопасности на каждом пассажирском месте, в количестве и состоянии, предусмотренных правилами дорожного движения</w:t>
      </w:r>
      <w:r/>
      <w:r>
        <w:rPr>
          <w:rFonts w:ascii="Times New Roman" w:hAnsi="Times New Roman" w:cs="Times New Roman" w:eastAsia="Times New Roman"/>
          <w:b w:val="false"/>
          <w:sz w:val="22"/>
          <w:lang w:val="ru-RU"/>
        </w:rPr>
        <w:t xml:space="preserve">.</w:t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</w:r>
    </w:p>
    <w:tbl>
      <w:tblPr>
        <w:tblStyle w:val="46"/>
        <w:tblW w:w="0" w:type="auto"/>
        <w:tblLayout w:type="fixed"/>
        <w:tblLook w:val="04A0" w:firstRow="1" w:lastRow="0" w:firstColumn="1" w:lastColumn="0" w:noHBand="0" w:noVBand="1"/>
      </w:tblPr>
      <w:tblGrid>
        <w:gridCol w:w="5635"/>
        <w:gridCol w:w="4502"/>
      </w:tblGrid>
      <w:tr>
        <w:trPr/>
        <w:tc>
          <w:tcPr>
            <w:tcW w:w="5635" w:type="dxa"/>
            <w:textDirection w:val="lrTb"/>
            <w:noWrap w:val="false"/>
          </w:tcPr>
          <w:p>
            <w:pPr>
              <w:jc w:val="left"/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  <w:t xml:space="preserve">Водителю запрещается:</w:t>
            </w:r>
            <w:r>
              <w:rPr>
                <w:b/>
              </w:rPr>
            </w:r>
          </w:p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lang w:val="ru-RU"/>
              </w:rPr>
              <w:t xml:space="preserve">•</w:t>
              <w:tab/>
              <w:t xml:space="preserve">выезжать в рейс в болезненном, утомленном состоянии, под действием лекарственных препаратов, влияющих на быстроту реакции;</w:t>
            </w:r>
            <w:r/>
          </w:p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lang w:val="ru-RU"/>
              </w:rPr>
              <w:t xml:space="preserve">•</w:t>
              <w:tab/>
              <w:t xml:space="preserve">выезжать в рейс на технически неисправном автобусе;</w:t>
            </w:r>
            <w:r/>
          </w:p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lang w:val="ru-RU"/>
              </w:rPr>
              <w:t xml:space="preserve">•</w:t>
              <w:tab/>
              <w:t xml:space="preserve">перевозить пассажиров, не пристегнутых ремнями безопасности, стоящих в проходах между сидениями автобуса;</w:t>
            </w:r>
            <w:r/>
          </w:p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lang w:val="ru-RU"/>
              </w:rPr>
              <w:t xml:space="preserve">•</w:t>
              <w:tab/>
              <w:t xml:space="preserve">отклоняться от графика заданного маршрута движения;</w:t>
            </w:r>
            <w:r/>
          </w:p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lang w:val="ru-RU"/>
              </w:rPr>
              <w:t xml:space="preserve">•</w:t>
              <w:tab/>
              <w:t xml:space="preserve">отвлекаться от управления автобусом, курить, принимать пищу, пользоваться сотовым телефоном без специальной гарнитуры;</w:t>
            </w:r>
            <w:r/>
          </w:p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lang w:val="ru-RU"/>
              </w:rPr>
              <w:t xml:space="preserve">•</w:t>
              <w:tab/>
              <w:t xml:space="preserve">допускать в автобус посторонних лиц;</w:t>
            </w:r>
            <w:r/>
          </w:p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lang w:val="ru-RU"/>
              </w:rPr>
              <w:t xml:space="preserve">•</w:t>
              <w:tab/>
              <w:t xml:space="preserve">перевозить в салоне автотранспортного средства, в котором находятся дети, любой груз, багаж или инвентарь, кроме ручной клади и личных вещей детей</w:t>
            </w:r>
            <w:r/>
            <w:r>
              <w:rPr>
                <w:rFonts w:ascii="Times New Roman" w:hAnsi="Times New Roman" w:cs="Times New Roman" w:eastAsia="Times New Roman"/>
                <w:b w:val="false"/>
                <w:sz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lang w:val="ru-RU"/>
              </w:rPr>
            </w:r>
          </w:p>
        </w:tc>
        <w:tc>
          <w:tcPr>
            <w:tcW w:w="4502" w:type="dxa"/>
            <w:textDirection w:val="lrTb"/>
            <w:noWrap w:val="false"/>
          </w:tcPr>
          <w:p>
            <w:pPr>
              <w:jc w:val="left"/>
              <w:rPr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  <w:t xml:space="preserve">В пути следования водитель обязан:</w:t>
            </w:r>
            <w:r>
              <w:rPr>
                <w:b/>
              </w:rPr>
            </w:r>
          </w:p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lang w:val="ru-RU"/>
              </w:rPr>
              <w:t xml:space="preserve">•</w:t>
              <w:tab/>
              <w:t xml:space="preserve">строго выполнять Правила дорожного движения. Плавно трогаться с места, выдерживать дистанцию с впереди идущим автотранспортным средством, без необходимости резко не тормозить, принимать меры предосторожности, быть внимательным к окружающей обстановке;</w:t>
            </w:r>
            <w:r/>
          </w:p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  <w:lang w:val="ru-RU"/>
              </w:rPr>
              <w:t xml:space="preserve">•</w:t>
              <w:tab/>
              <w:t xml:space="preserve">в случае движения во встречном направлении транспортных средств, осуществляющих перевозку крупногабаритных, тяжеловесных и опасных грузов, принять меры к снижению скорости и занять крайнее правое положение</w:t>
            </w:r>
            <w:r/>
            <w:r>
              <w:rPr>
                <w:rFonts w:ascii="Times New Roman" w:hAnsi="Times New Roman" w:cs="Times New Roman" w:eastAsia="Times New Roman"/>
                <w:b w:val="false"/>
                <w:sz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2"/>
                <w:lang w:val="ru-RU"/>
              </w:rPr>
            </w:r>
          </w:p>
        </w:tc>
      </w:tr>
    </w:tbl>
    <w:p>
      <w:pPr>
        <w:jc w:val="left"/>
        <w:rPr>
          <w:rFonts w:ascii="Times New Roman" w:hAnsi="Times New Roman" w:cs="Times New Roman" w:eastAsia="Times New Roman"/>
          <w:b w:val="false"/>
          <w:sz w:val="22"/>
          <w:lang w:val="ru-RU"/>
        </w:rPr>
      </w:pPr>
      <w:r>
        <w:rPr>
          <w:rFonts w:ascii="Times New Roman" w:hAnsi="Times New Roman" w:cs="Times New Roman" w:eastAsia="Times New Roman"/>
          <w:b w:val="false"/>
          <w:sz w:val="22"/>
          <w:lang w:val="ru-RU"/>
        </w:rPr>
      </w:r>
      <w:r>
        <w:rPr>
          <w:rFonts w:ascii="Times New Roman" w:hAnsi="Times New Roman" w:cs="Times New Roman" w:eastAsia="Times New Roman"/>
          <w:b w:val="false"/>
          <w:sz w:val="22"/>
          <w:lang w:val="ru-RU"/>
        </w:rPr>
      </w:r>
    </w:p>
    <w:sectPr>
      <w:footnotePr/>
      <w:type w:val="nextPage"/>
      <w:pgSz w:w="11906" w:h="16838" w:orient="portrait"/>
      <w:pgMar w:top="567" w:right="850" w:bottom="539" w:left="1134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37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37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37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37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37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37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3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38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38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390"/>
    <w:uiPriority w:val="10"/>
    <w:rPr>
      <w:sz w:val="48"/>
      <w:szCs w:val="48"/>
    </w:rPr>
  </w:style>
  <w:style w:type="character" w:styleId="35">
    <w:name w:val="Subtitle Char"/>
    <w:basedOn w:val="9"/>
    <w:link w:val="388"/>
    <w:uiPriority w:val="11"/>
    <w:rPr>
      <w:sz w:val="24"/>
      <w:szCs w:val="24"/>
    </w:rPr>
  </w:style>
  <w:style w:type="character" w:styleId="37">
    <w:name w:val="Quote Char"/>
    <w:link w:val="387"/>
    <w:uiPriority w:val="29"/>
    <w:rPr>
      <w:i/>
    </w:rPr>
  </w:style>
  <w:style w:type="character" w:styleId="39">
    <w:name w:val="Intense Quote Char"/>
    <w:link w:val="389"/>
    <w:uiPriority w:val="30"/>
    <w:rPr>
      <w:i/>
    </w:rPr>
  </w:style>
  <w:style w:type="character" w:styleId="41">
    <w:name w:val="Header Char"/>
    <w:basedOn w:val="9"/>
    <w:link w:val="385"/>
    <w:uiPriority w:val="99"/>
  </w:style>
  <w:style w:type="character" w:styleId="43">
    <w:name w:val="Footer Char"/>
    <w:basedOn w:val="9"/>
    <w:link w:val="384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384"/>
    <w:uiPriority w:val="99"/>
  </w:style>
  <w:style w:type="table" w:styleId="46">
    <w:name w:val="Table Grid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paragraph" w:styleId="373">
    <w:name w:val="Heading 1"/>
    <w:basedOn w:val="372"/>
    <w:next w:val="372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374">
    <w:name w:val="Heading 2"/>
    <w:basedOn w:val="372"/>
    <w:next w:val="37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375">
    <w:name w:val="Heading 3"/>
    <w:basedOn w:val="372"/>
    <w:next w:val="372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376">
    <w:name w:val="Heading 4"/>
    <w:basedOn w:val="372"/>
    <w:next w:val="372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377">
    <w:name w:val="Heading 5"/>
    <w:basedOn w:val="372"/>
    <w:next w:val="372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378">
    <w:name w:val="Heading 6"/>
    <w:basedOn w:val="372"/>
    <w:next w:val="372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379">
    <w:name w:val="Heading 7"/>
    <w:basedOn w:val="372"/>
    <w:next w:val="372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380">
    <w:name w:val="Heading 8"/>
    <w:basedOn w:val="372"/>
    <w:next w:val="372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381">
    <w:name w:val="Heading 9"/>
    <w:basedOn w:val="372"/>
    <w:next w:val="372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3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3" w:default="1">
    <w:name w:val="No List"/>
    <w:uiPriority w:val="99"/>
    <w:semiHidden/>
    <w:unhideWhenUsed/>
  </w:style>
  <w:style w:type="paragraph" w:styleId="384">
    <w:name w:val="Footer"/>
    <w:basedOn w:val="3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5">
    <w:name w:val="Header"/>
    <w:basedOn w:val="3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6">
    <w:name w:val="No Spacing"/>
    <w:qFormat/>
    <w:uiPriority w:val="1"/>
    <w:pPr>
      <w:spacing w:lineRule="auto" w:line="240" w:after="0"/>
    </w:pPr>
  </w:style>
  <w:style w:type="paragraph" w:styleId="387">
    <w:name w:val="Quote"/>
    <w:basedOn w:val="372"/>
    <w:next w:val="372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388">
    <w:name w:val="Subtitle"/>
    <w:basedOn w:val="372"/>
    <w:next w:val="372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389">
    <w:name w:val="Intense Quote"/>
    <w:basedOn w:val="372"/>
    <w:next w:val="372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390">
    <w:name w:val="Title"/>
    <w:basedOn w:val="372"/>
    <w:next w:val="372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391">
    <w:name w:val="List Paragraph"/>
    <w:basedOn w:val="372"/>
    <w:qFormat/>
    <w:uiPriority w:val="34"/>
    <w:pPr>
      <w:contextualSpacing w:val="true"/>
      <w:ind w:left="720"/>
    </w:pPr>
  </w:style>
  <w:style w:type="character" w:styleId="39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ONLYOFFICE/5.6.0.21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revision>1</cp:revision>
  <dcterms:created xsi:type="dcterms:W3CDTF">2020-10-22T04:24:44Z</dcterms:created>
  <dcterms:modified xsi:type="dcterms:W3CDTF">2020-10-22T05:24:27Z</dcterms:modified>
</cp:coreProperties>
</file>