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97" w:rsidRDefault="00C32864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0.2pt;margin-top:262.75pt;width:162.7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81.6pt;margin-top:262.75pt;width:58.3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796097" w:rsidRDefault="00C32864">
      <w:pPr>
        <w:framePr w:wrap="none" w:vAnchor="page" w:hAnchor="page" w:x="5723" w:y="159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"C:\\Users\\Сергей Николаевичы\\Desktop\\документы на сайт\\media\\image1.png"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2pt">
            <v:imagedata r:id="rId7" r:href="rId8"/>
          </v:shape>
        </w:pict>
      </w:r>
      <w:r>
        <w:fldChar w:fldCharType="end"/>
      </w:r>
    </w:p>
    <w:p w:rsidR="00796097" w:rsidRDefault="00C32864">
      <w:pPr>
        <w:pStyle w:val="20"/>
        <w:framePr w:w="9302" w:h="751" w:hRule="exact" w:wrap="none" w:vAnchor="page" w:hAnchor="page" w:x="1681" w:y="2685"/>
        <w:shd w:val="clear" w:color="auto" w:fill="auto"/>
        <w:spacing w:after="13" w:line="340" w:lineRule="exact"/>
        <w:ind w:left="2960"/>
      </w:pPr>
      <w:bookmarkStart w:id="0" w:name="bookmark0"/>
      <w:r>
        <w:t>ПРАВИТЕЛЬСТВО</w:t>
      </w:r>
      <w:bookmarkEnd w:id="0"/>
    </w:p>
    <w:p w:rsidR="00796097" w:rsidRDefault="00C32864">
      <w:pPr>
        <w:pStyle w:val="22"/>
        <w:framePr w:w="9302" w:h="751" w:hRule="exact" w:wrap="none" w:vAnchor="page" w:hAnchor="page" w:x="1681" w:y="2685"/>
        <w:shd w:val="clear" w:color="auto" w:fill="auto"/>
        <w:spacing w:before="0" w:after="0" w:line="280" w:lineRule="exact"/>
        <w:ind w:left="440"/>
      </w:pPr>
      <w:r>
        <w:t>ХАНТЫ-МАНСИЙСКОГО АВТОНОМНОГО ОКРУГА</w:t>
      </w:r>
    </w:p>
    <w:p w:rsidR="00796097" w:rsidRDefault="00C32864">
      <w:pPr>
        <w:pStyle w:val="22"/>
        <w:framePr w:wrap="none" w:vAnchor="page" w:hAnchor="page" w:x="9390" w:y="3074"/>
        <w:shd w:val="clear" w:color="auto" w:fill="auto"/>
        <w:spacing w:before="0" w:after="0" w:line="280" w:lineRule="exact"/>
      </w:pPr>
      <w:r>
        <w:t>ЮГРЫ</w:t>
      </w:r>
    </w:p>
    <w:p w:rsidR="00796097" w:rsidRDefault="00C32864">
      <w:pPr>
        <w:pStyle w:val="10"/>
        <w:framePr w:w="9302" w:h="421" w:hRule="exact" w:wrap="none" w:vAnchor="page" w:hAnchor="page" w:x="1681" w:y="4355"/>
        <w:shd w:val="clear" w:color="auto" w:fill="auto"/>
        <w:spacing w:before="0" w:line="340" w:lineRule="exact"/>
        <w:ind w:left="180"/>
      </w:pPr>
      <w:bookmarkStart w:id="1" w:name="bookmark1"/>
      <w:r>
        <w:rPr>
          <w:rStyle w:val="11pt"/>
          <w:b/>
          <w:bCs/>
        </w:rPr>
        <w:t>РАСПОРЯЖЕНИЕ</w:t>
      </w:r>
      <w:bookmarkEnd w:id="1"/>
    </w:p>
    <w:p w:rsidR="00796097" w:rsidRDefault="00C32864">
      <w:pPr>
        <w:pStyle w:val="30"/>
        <w:framePr w:wrap="none" w:vAnchor="page" w:hAnchor="page" w:x="3640" w:y="5013"/>
        <w:shd w:val="clear" w:color="auto" w:fill="auto"/>
        <w:spacing w:line="220" w:lineRule="exact"/>
      </w:pPr>
      <w:r>
        <w:t>от</w:t>
      </w:r>
    </w:p>
    <w:p w:rsidR="00796097" w:rsidRDefault="00C32864">
      <w:pPr>
        <w:pStyle w:val="22"/>
        <w:framePr w:wrap="none" w:vAnchor="page" w:hAnchor="page" w:x="4369" w:y="4788"/>
        <w:shd w:val="clear" w:color="auto" w:fill="auto"/>
        <w:spacing w:before="0" w:after="0" w:line="280" w:lineRule="exact"/>
      </w:pPr>
      <w:r>
        <w:t>26 апреля 2024 года</w:t>
      </w:r>
    </w:p>
    <w:p w:rsidR="00796097" w:rsidRDefault="00C32864">
      <w:pPr>
        <w:pStyle w:val="40"/>
        <w:framePr w:wrap="none" w:vAnchor="page" w:hAnchor="page" w:x="7249" w:y="4952"/>
        <w:shd w:val="clear" w:color="auto" w:fill="auto"/>
        <w:spacing w:line="260" w:lineRule="exact"/>
      </w:pPr>
      <w:r>
        <w:t>№</w:t>
      </w:r>
    </w:p>
    <w:p w:rsidR="00796097" w:rsidRDefault="00C32864">
      <w:pPr>
        <w:pStyle w:val="22"/>
        <w:framePr w:wrap="none" w:vAnchor="page" w:hAnchor="page" w:x="7950" w:y="4783"/>
        <w:shd w:val="clear" w:color="auto" w:fill="auto"/>
        <w:spacing w:before="0" w:after="0" w:line="280" w:lineRule="exact"/>
      </w:pPr>
      <w:r>
        <w:t>206-рп</w:t>
      </w:r>
    </w:p>
    <w:p w:rsidR="00796097" w:rsidRDefault="00C32864">
      <w:pPr>
        <w:pStyle w:val="30"/>
        <w:framePr w:w="9302" w:h="272" w:hRule="exact" w:wrap="none" w:vAnchor="page" w:hAnchor="page" w:x="1681" w:y="5459"/>
        <w:shd w:val="clear" w:color="auto" w:fill="auto"/>
        <w:spacing w:line="220" w:lineRule="exact"/>
        <w:ind w:left="20"/>
        <w:jc w:val="center"/>
      </w:pPr>
      <w:r>
        <w:t>г. Ханты-Мансийск</w:t>
      </w:r>
    </w:p>
    <w:p w:rsidR="00796097" w:rsidRDefault="00C32864">
      <w:pPr>
        <w:pStyle w:val="50"/>
        <w:framePr w:w="9302" w:h="9127" w:hRule="exact" w:wrap="none" w:vAnchor="page" w:hAnchor="page" w:x="1681" w:y="6219"/>
        <w:shd w:val="clear" w:color="auto" w:fill="auto"/>
        <w:spacing w:before="0" w:after="244"/>
        <w:ind w:left="20"/>
      </w:pPr>
      <w:r>
        <w:t>О прекращении</w:t>
      </w:r>
      <w:r>
        <w:t xml:space="preserve"> полномочий и назначении на должности директоров</w:t>
      </w:r>
      <w:r>
        <w:br/>
        <w:t>некоторых бюджетных учреждений Ханты-Мансийского</w:t>
      </w:r>
      <w:r>
        <w:br/>
        <w:t>автономного округа - Югры</w:t>
      </w:r>
    </w:p>
    <w:p w:rsidR="00796097" w:rsidRDefault="00C32864">
      <w:pPr>
        <w:pStyle w:val="22"/>
        <w:framePr w:w="9302" w:h="9127" w:hRule="exact" w:wrap="none" w:vAnchor="page" w:hAnchor="page" w:x="1681" w:y="6219"/>
        <w:shd w:val="clear" w:color="auto" w:fill="auto"/>
        <w:tabs>
          <w:tab w:val="left" w:pos="1795"/>
          <w:tab w:val="left" w:pos="2947"/>
          <w:tab w:val="left" w:pos="3518"/>
          <w:tab w:val="left" w:pos="4742"/>
          <w:tab w:val="left" w:pos="7258"/>
        </w:tabs>
        <w:spacing w:before="0" w:after="0" w:line="322" w:lineRule="exact"/>
        <w:ind w:firstLine="780"/>
        <w:jc w:val="both"/>
      </w:pPr>
      <w:r>
        <w:t>В соответствии с Трудовым кодексом Российской Федерации, Законом Ханты-Мансийского автономного округа - Югры от 16 декабря 2010 года</w:t>
      </w:r>
      <w:r>
        <w:t xml:space="preserve"> № 225-оз «Об управлении и о распоряжении имуществом, находящимся в государственной собственности Ханты-Мансийского автономного</w:t>
      </w:r>
      <w:r>
        <w:tab/>
        <w:t>округа</w:t>
      </w:r>
      <w:r>
        <w:tab/>
        <w:t>-</w:t>
      </w:r>
      <w:r>
        <w:tab/>
        <w:t>Югры»,</w:t>
      </w:r>
      <w:r>
        <w:tab/>
        <w:t>постановлениями</w:t>
      </w:r>
      <w:r>
        <w:tab/>
        <w:t>Правительства</w:t>
      </w:r>
    </w:p>
    <w:p w:rsidR="00796097" w:rsidRDefault="00C32864">
      <w:pPr>
        <w:pStyle w:val="22"/>
        <w:framePr w:w="9302" w:h="9127" w:hRule="exact" w:wrap="none" w:vAnchor="page" w:hAnchor="page" w:x="1681" w:y="6219"/>
        <w:shd w:val="clear" w:color="auto" w:fill="auto"/>
        <w:tabs>
          <w:tab w:val="left" w:pos="1795"/>
          <w:tab w:val="left" w:pos="2947"/>
          <w:tab w:val="left" w:pos="3518"/>
          <w:tab w:val="left" w:pos="4742"/>
          <w:tab w:val="left" w:pos="7258"/>
        </w:tabs>
        <w:spacing w:before="0" w:after="0" w:line="322" w:lineRule="exact"/>
        <w:jc w:val="both"/>
      </w:pPr>
      <w:r>
        <w:t>Ханты-Мансийского автономного округа - Югры от 23 декабря 2010 года № 365-п «Об ис</w:t>
      </w:r>
      <w:r>
        <w:t>полнительных органах Ханты-Мансийского автономного округа - Югры, осуществляющих функции и полномочия учредителя государственных учреждений», от 30 августа 2013 года № 339-п «О назначении и прекращении полномочий руководителей государственных учреждений Ха</w:t>
      </w:r>
      <w:r>
        <w:t>нты-Мансийского автономного округа - Югры», учитывая приказы Департамента недропользования и природных ресурсов Ханты-Мансийского автономного округа - Югры от 18 мая 2022 года № 12-П-1450 «О включении граждан в резерв управленческих кадров для замещения це</w:t>
      </w:r>
      <w:r>
        <w:t>левых управленческих должностей государственных учреждений Ханты-Мансийского автономного</w:t>
      </w:r>
      <w:r>
        <w:tab/>
        <w:t>округа</w:t>
      </w:r>
      <w:r>
        <w:tab/>
      </w:r>
      <w:r>
        <w:t>Югры,</w:t>
      </w:r>
      <w:r w:rsidR="0017474F">
        <w:t xml:space="preserve"> находящихся в </w:t>
      </w:r>
      <w:bookmarkStart w:id="2" w:name="_GoBack"/>
      <w:bookmarkEnd w:id="2"/>
      <w:r>
        <w:t>ведомственной</w:t>
      </w:r>
    </w:p>
    <w:p w:rsidR="00796097" w:rsidRDefault="00C32864">
      <w:pPr>
        <w:pStyle w:val="22"/>
        <w:framePr w:w="9302" w:h="9127" w:hRule="exact" w:wrap="none" w:vAnchor="page" w:hAnchor="page" w:x="1681" w:y="6219"/>
        <w:shd w:val="clear" w:color="auto" w:fill="auto"/>
        <w:spacing w:before="0" w:after="0" w:line="322" w:lineRule="exact"/>
        <w:jc w:val="both"/>
      </w:pPr>
      <w:r>
        <w:t>принадлежности Департамента недропользования и природных ресурсов Ханты-Мансийского автономного округа - Югры», Департамента</w:t>
      </w:r>
      <w:r>
        <w:t xml:space="preserve"> государственной гражданской службы, кадровой политики и профилактики коррупции Ханты-Мансийского автономного округа - Югры от 12 марта 2024 года № 36-ОД-83 «О включении в резерв управленческих кадров для замещения целевых управленческих должностей в госуд</w:t>
      </w:r>
      <w:r>
        <w:t>арственных учреждениях Ханты-Мансийского автономного округа - Югры»:</w:t>
      </w:r>
    </w:p>
    <w:p w:rsidR="00796097" w:rsidRDefault="00796097">
      <w:pPr>
        <w:rPr>
          <w:sz w:val="2"/>
          <w:szCs w:val="2"/>
        </w:rPr>
        <w:sectPr w:rsidR="007960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6097" w:rsidRDefault="00C32864">
      <w:pPr>
        <w:pStyle w:val="22"/>
        <w:framePr w:w="9283" w:h="12408" w:hRule="exact" w:wrap="none" w:vAnchor="page" w:hAnchor="page" w:x="1691" w:y="1289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322" w:lineRule="exact"/>
        <w:ind w:firstLine="800"/>
        <w:jc w:val="both"/>
      </w:pPr>
      <w:r>
        <w:lastRenderedPageBreak/>
        <w:t>Прекратить полномочия;</w:t>
      </w:r>
    </w:p>
    <w:p w:rsidR="00796097" w:rsidRDefault="00C32864">
      <w:pPr>
        <w:pStyle w:val="22"/>
        <w:framePr w:w="9283" w:h="12408" w:hRule="exact" w:wrap="none" w:vAnchor="page" w:hAnchor="page" w:x="1691" w:y="1289"/>
        <w:numPr>
          <w:ilvl w:val="1"/>
          <w:numId w:val="1"/>
        </w:numPr>
        <w:shd w:val="clear" w:color="auto" w:fill="auto"/>
        <w:tabs>
          <w:tab w:val="left" w:pos="1525"/>
        </w:tabs>
        <w:spacing w:before="0" w:after="0" w:line="322" w:lineRule="exact"/>
        <w:ind w:firstLine="800"/>
        <w:jc w:val="both"/>
      </w:pPr>
      <w:r>
        <w:t>Директора бюджетного учреждения дополнительного образования Ханты-Мансийского автономного округа - Югры «Спортивная школа «Центр адаптивного с</w:t>
      </w:r>
      <w:r>
        <w:t>порта» Вторушина Михаила Петровича 26 апреля 2024 года.</w:t>
      </w:r>
    </w:p>
    <w:p w:rsidR="00796097" w:rsidRDefault="00C32864">
      <w:pPr>
        <w:pStyle w:val="22"/>
        <w:framePr w:w="9283" w:h="12408" w:hRule="exact" w:wrap="none" w:vAnchor="page" w:hAnchor="page" w:x="1691" w:y="1289"/>
        <w:numPr>
          <w:ilvl w:val="1"/>
          <w:numId w:val="1"/>
        </w:numPr>
        <w:shd w:val="clear" w:color="auto" w:fill="auto"/>
        <w:tabs>
          <w:tab w:val="left" w:pos="1525"/>
        </w:tabs>
        <w:spacing w:before="0" w:after="0" w:line="322" w:lineRule="exact"/>
        <w:ind w:firstLine="800"/>
        <w:jc w:val="both"/>
      </w:pPr>
      <w:r>
        <w:t>Директора бюджетного учреждения Ханты-Мансийского автономного округа - Югры «Ханты-Мансийский реабилитационный центр» Завтур Марии Александровны 2 мая 2024 года.</w:t>
      </w:r>
    </w:p>
    <w:p w:rsidR="00796097" w:rsidRDefault="00C32864">
      <w:pPr>
        <w:pStyle w:val="22"/>
        <w:framePr w:w="9283" w:h="12408" w:hRule="exact" w:wrap="none" w:vAnchor="page" w:hAnchor="page" w:x="1691" w:y="1289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322" w:lineRule="exact"/>
        <w:ind w:firstLine="800"/>
        <w:jc w:val="both"/>
      </w:pPr>
      <w:r>
        <w:t>Назначить на должности:</w:t>
      </w:r>
    </w:p>
    <w:p w:rsidR="00796097" w:rsidRDefault="00C32864">
      <w:pPr>
        <w:pStyle w:val="22"/>
        <w:framePr w:w="9283" w:h="12408" w:hRule="exact" w:wrap="none" w:vAnchor="page" w:hAnchor="page" w:x="1691" w:y="1289"/>
        <w:numPr>
          <w:ilvl w:val="1"/>
          <w:numId w:val="1"/>
        </w:numPr>
        <w:shd w:val="clear" w:color="auto" w:fill="auto"/>
        <w:tabs>
          <w:tab w:val="left" w:pos="1525"/>
        </w:tabs>
        <w:spacing w:before="0" w:after="0" w:line="322" w:lineRule="exact"/>
        <w:ind w:firstLine="800"/>
        <w:jc w:val="both"/>
      </w:pPr>
      <w:r>
        <w:t>Директора бюдж</w:t>
      </w:r>
      <w:r>
        <w:t>етного учреждения дополнительного образования Ханты-Мансийского автономного округа - Югры «Спортивная школа «Центр адаптивного спорта» Кравченко Наталью Ивановну с 27 апреля 2024 года.</w:t>
      </w:r>
    </w:p>
    <w:p w:rsidR="00796097" w:rsidRDefault="00C32864">
      <w:pPr>
        <w:pStyle w:val="22"/>
        <w:framePr w:w="9283" w:h="12408" w:hRule="exact" w:wrap="none" w:vAnchor="page" w:hAnchor="page" w:x="1691" w:y="1289"/>
        <w:numPr>
          <w:ilvl w:val="1"/>
          <w:numId w:val="1"/>
        </w:numPr>
        <w:shd w:val="clear" w:color="auto" w:fill="auto"/>
        <w:tabs>
          <w:tab w:val="left" w:pos="1525"/>
          <w:tab w:val="left" w:pos="3073"/>
          <w:tab w:val="right" w:pos="6450"/>
          <w:tab w:val="right" w:pos="9190"/>
        </w:tabs>
        <w:spacing w:before="0" w:after="0" w:line="322" w:lineRule="exact"/>
        <w:ind w:firstLine="800"/>
        <w:jc w:val="both"/>
      </w:pPr>
      <w:r>
        <w:t>Директора</w:t>
      </w:r>
      <w:r>
        <w:tab/>
        <w:t>бюджетного</w:t>
      </w:r>
      <w:r>
        <w:tab/>
        <w:t>учреждения</w:t>
      </w:r>
      <w:r>
        <w:tab/>
        <w:t>Ханты-Мансийского</w:t>
      </w:r>
    </w:p>
    <w:p w:rsidR="00796097" w:rsidRDefault="00C32864">
      <w:pPr>
        <w:pStyle w:val="22"/>
        <w:framePr w:w="9283" w:h="12408" w:hRule="exact" w:wrap="none" w:vAnchor="page" w:hAnchor="page" w:x="1691" w:y="1289"/>
        <w:shd w:val="clear" w:color="auto" w:fill="auto"/>
        <w:spacing w:before="0" w:after="0" w:line="322" w:lineRule="exact"/>
        <w:jc w:val="both"/>
      </w:pPr>
      <w:r>
        <w:t xml:space="preserve">автономного округа - </w:t>
      </w:r>
      <w:r>
        <w:t>Югры «Ханты-Мансийский комплексный центр социального обслуживания населения» Завтур Марию Александровну с 3 мая 2024 года.</w:t>
      </w:r>
    </w:p>
    <w:p w:rsidR="00796097" w:rsidRDefault="00C32864">
      <w:pPr>
        <w:pStyle w:val="22"/>
        <w:framePr w:w="9283" w:h="12408" w:hRule="exact" w:wrap="none" w:vAnchor="page" w:hAnchor="page" w:x="1691" w:y="1289"/>
        <w:numPr>
          <w:ilvl w:val="1"/>
          <w:numId w:val="1"/>
        </w:numPr>
        <w:shd w:val="clear" w:color="auto" w:fill="auto"/>
        <w:tabs>
          <w:tab w:val="left" w:pos="1525"/>
          <w:tab w:val="left" w:pos="3073"/>
          <w:tab w:val="right" w:pos="6450"/>
          <w:tab w:val="right" w:pos="9190"/>
        </w:tabs>
        <w:spacing w:before="0" w:after="0" w:line="322" w:lineRule="exact"/>
        <w:ind w:firstLine="800"/>
        <w:jc w:val="both"/>
      </w:pPr>
      <w:r>
        <w:t>Директора</w:t>
      </w:r>
      <w:r>
        <w:tab/>
        <w:t>бюджетного</w:t>
      </w:r>
      <w:r>
        <w:tab/>
        <w:t>учреждения</w:t>
      </w:r>
      <w:r>
        <w:tab/>
        <w:t>Ханты-Мансийского</w:t>
      </w:r>
    </w:p>
    <w:p w:rsidR="00796097" w:rsidRDefault="00C32864">
      <w:pPr>
        <w:pStyle w:val="22"/>
        <w:framePr w:w="9283" w:h="12408" w:hRule="exact" w:wrap="none" w:vAnchor="page" w:hAnchor="page" w:x="1691" w:y="1289"/>
        <w:shd w:val="clear" w:color="auto" w:fill="auto"/>
        <w:spacing w:before="0" w:after="0" w:line="322" w:lineRule="exact"/>
        <w:jc w:val="both"/>
      </w:pPr>
      <w:r>
        <w:t>автономного округа - Югры «Ханты-Мансийский реабилитационный центр» Овчинникова Оле</w:t>
      </w:r>
      <w:r>
        <w:t>га Александровича с 3 мая 2024 года.</w:t>
      </w:r>
    </w:p>
    <w:p w:rsidR="00796097" w:rsidRDefault="00C32864">
      <w:pPr>
        <w:pStyle w:val="22"/>
        <w:framePr w:w="9283" w:h="12408" w:hRule="exact" w:wrap="none" w:vAnchor="page" w:hAnchor="page" w:x="1691" w:y="1289"/>
        <w:numPr>
          <w:ilvl w:val="1"/>
          <w:numId w:val="1"/>
        </w:numPr>
        <w:shd w:val="clear" w:color="auto" w:fill="auto"/>
        <w:tabs>
          <w:tab w:val="left" w:pos="1525"/>
          <w:tab w:val="left" w:pos="3073"/>
          <w:tab w:val="right" w:pos="6450"/>
          <w:tab w:val="right" w:pos="9190"/>
        </w:tabs>
        <w:spacing w:before="0" w:after="0" w:line="322" w:lineRule="exact"/>
        <w:ind w:firstLine="800"/>
        <w:jc w:val="both"/>
      </w:pPr>
      <w:r>
        <w:t>Директора</w:t>
      </w:r>
      <w:r>
        <w:tab/>
        <w:t>бюджетного</w:t>
      </w:r>
      <w:r>
        <w:tab/>
        <w:t>учреждения</w:t>
      </w:r>
      <w:r>
        <w:tab/>
        <w:t>Ханты-Мансийского</w:t>
      </w:r>
    </w:p>
    <w:p w:rsidR="00796097" w:rsidRDefault="00C32864">
      <w:pPr>
        <w:pStyle w:val="22"/>
        <w:framePr w:w="9283" w:h="12408" w:hRule="exact" w:wrap="none" w:vAnchor="page" w:hAnchor="page" w:x="1691" w:y="1289"/>
        <w:shd w:val="clear" w:color="auto" w:fill="auto"/>
        <w:spacing w:before="0" w:after="0" w:line="322" w:lineRule="exact"/>
        <w:jc w:val="both"/>
      </w:pPr>
      <w:r>
        <w:t>автономного округа - Югры «Ханты-Мансийский театр кукол» Потапова Павла Николаевича с 30 мая 2024 года.</w:t>
      </w:r>
    </w:p>
    <w:p w:rsidR="00796097" w:rsidRDefault="00C32864">
      <w:pPr>
        <w:pStyle w:val="22"/>
        <w:framePr w:w="9283" w:h="12408" w:hRule="exact" w:wrap="none" w:vAnchor="page" w:hAnchor="page" w:x="1691" w:y="1289"/>
        <w:numPr>
          <w:ilvl w:val="1"/>
          <w:numId w:val="1"/>
        </w:numPr>
        <w:shd w:val="clear" w:color="auto" w:fill="auto"/>
        <w:tabs>
          <w:tab w:val="left" w:pos="1525"/>
          <w:tab w:val="left" w:pos="3073"/>
          <w:tab w:val="right" w:pos="6450"/>
          <w:tab w:val="right" w:pos="9190"/>
        </w:tabs>
        <w:spacing w:before="0" w:after="0" w:line="322" w:lineRule="exact"/>
        <w:ind w:firstLine="800"/>
        <w:jc w:val="both"/>
      </w:pPr>
      <w:r>
        <w:t>Директора</w:t>
      </w:r>
      <w:r>
        <w:tab/>
        <w:t>бюджетного</w:t>
      </w:r>
      <w:r>
        <w:tab/>
        <w:t>учреждения</w:t>
      </w:r>
      <w:r>
        <w:tab/>
        <w:t>Ханты-Мансийского</w:t>
      </w:r>
    </w:p>
    <w:p w:rsidR="00796097" w:rsidRDefault="00C32864">
      <w:pPr>
        <w:pStyle w:val="22"/>
        <w:framePr w:w="9283" w:h="12408" w:hRule="exact" w:wrap="none" w:vAnchor="page" w:hAnchor="page" w:x="1691" w:y="1289"/>
        <w:shd w:val="clear" w:color="auto" w:fill="auto"/>
        <w:tabs>
          <w:tab w:val="left" w:pos="3073"/>
          <w:tab w:val="right" w:pos="9190"/>
        </w:tabs>
        <w:spacing w:before="0" w:after="0" w:line="322" w:lineRule="exact"/>
        <w:jc w:val="both"/>
      </w:pPr>
      <w:r>
        <w:t>автономного окр</w:t>
      </w:r>
      <w:r>
        <w:t>уга -</w:t>
      </w:r>
      <w:r>
        <w:tab/>
        <w:t>Югры «Природный парк</w:t>
      </w:r>
      <w:r>
        <w:tab/>
        <w:t>«Самаровский чугас»</w:t>
      </w:r>
    </w:p>
    <w:p w:rsidR="00796097" w:rsidRDefault="00C32864">
      <w:pPr>
        <w:pStyle w:val="22"/>
        <w:framePr w:w="9283" w:h="12408" w:hRule="exact" w:wrap="none" w:vAnchor="page" w:hAnchor="page" w:x="1691" w:y="1289"/>
        <w:shd w:val="clear" w:color="auto" w:fill="auto"/>
        <w:spacing w:before="0" w:after="0" w:line="322" w:lineRule="exact"/>
        <w:jc w:val="both"/>
      </w:pPr>
      <w:r>
        <w:t>Туктарова Зыю Ханяфиевича с 9 июня 2024 года.</w:t>
      </w:r>
    </w:p>
    <w:p w:rsidR="00796097" w:rsidRDefault="00C32864">
      <w:pPr>
        <w:pStyle w:val="22"/>
        <w:framePr w:w="9283" w:h="12408" w:hRule="exact" w:wrap="none" w:vAnchor="page" w:hAnchor="page" w:x="1691" w:y="1289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322" w:lineRule="exact"/>
        <w:ind w:firstLine="800"/>
        <w:jc w:val="both"/>
      </w:pPr>
      <w:r>
        <w:t>Департаменту государственной гражданской службы, кадровой политики и профилактики коррупции Ханты-Мансийского автономного округа - Югры в установленном порядке:</w:t>
      </w:r>
    </w:p>
    <w:p w:rsidR="00796097" w:rsidRDefault="00C32864">
      <w:pPr>
        <w:pStyle w:val="22"/>
        <w:framePr w:w="9283" w:h="12408" w:hRule="exact" w:wrap="none" w:vAnchor="page" w:hAnchor="page" w:x="1691" w:y="1289"/>
        <w:numPr>
          <w:ilvl w:val="1"/>
          <w:numId w:val="1"/>
        </w:numPr>
        <w:shd w:val="clear" w:color="auto" w:fill="auto"/>
        <w:tabs>
          <w:tab w:val="left" w:pos="1388"/>
        </w:tabs>
        <w:spacing w:before="0" w:after="0" w:line="322" w:lineRule="exact"/>
        <w:ind w:firstLine="800"/>
        <w:jc w:val="both"/>
      </w:pPr>
      <w:r>
        <w:t>Расторгнуть трудовой договор с Вторушиным М.П., Завтур М.А.</w:t>
      </w:r>
    </w:p>
    <w:p w:rsidR="00796097" w:rsidRDefault="00C32864">
      <w:pPr>
        <w:pStyle w:val="22"/>
        <w:framePr w:w="9283" w:h="12408" w:hRule="exact" w:wrap="none" w:vAnchor="page" w:hAnchor="page" w:x="1691" w:y="1289"/>
        <w:numPr>
          <w:ilvl w:val="1"/>
          <w:numId w:val="1"/>
        </w:numPr>
        <w:shd w:val="clear" w:color="auto" w:fill="auto"/>
        <w:tabs>
          <w:tab w:val="left" w:pos="1289"/>
        </w:tabs>
        <w:spacing w:before="0" w:after="0" w:line="322" w:lineRule="exact"/>
        <w:ind w:firstLine="800"/>
        <w:jc w:val="both"/>
      </w:pPr>
      <w:r>
        <w:t>Заключить трудовые договоры с Кравченко Н.И., Завтур М.А., Овчинниковым О.А., Потаповым П.Н., Туктаровым З.Х.</w:t>
      </w:r>
    </w:p>
    <w:p w:rsidR="00796097" w:rsidRDefault="00C32864">
      <w:pPr>
        <w:pStyle w:val="22"/>
        <w:framePr w:w="9283" w:h="12408" w:hRule="exact" w:wrap="none" w:vAnchor="page" w:hAnchor="page" w:x="1691" w:y="1289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322" w:lineRule="exact"/>
        <w:ind w:firstLine="800"/>
        <w:jc w:val="both"/>
      </w:pPr>
      <w:r>
        <w:t>Внести в распоряжение Правительства Ханты-Мансийского автономного округа - Югры от 1 м</w:t>
      </w:r>
      <w:r>
        <w:t>арта 2024 года № 90-рп «О прекращении полномочий и назначении на должности директоров некоторых государственных учреждений Ханты-Мансийского автономного округа - Югры» изменение, признав пункт 3 утратившим силу.</w:t>
      </w:r>
    </w:p>
    <w:p w:rsidR="00796097" w:rsidRDefault="00C32864">
      <w:pPr>
        <w:pStyle w:val="22"/>
        <w:framePr w:w="9283" w:h="12408" w:hRule="exact" w:wrap="none" w:vAnchor="page" w:hAnchor="page" w:x="1691" w:y="1289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322" w:lineRule="exact"/>
        <w:ind w:firstLine="800"/>
        <w:jc w:val="both"/>
      </w:pPr>
      <w:r>
        <w:t>Пункт 4 настоящего распоряжения вступает в с</w:t>
      </w:r>
      <w:r>
        <w:t>илу с 3 мая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1"/>
        <w:gridCol w:w="3029"/>
        <w:gridCol w:w="2314"/>
      </w:tblGrid>
      <w:tr w:rsidR="00796097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3811" w:type="dxa"/>
            <w:shd w:val="clear" w:color="auto" w:fill="FFFFFF"/>
          </w:tcPr>
          <w:p w:rsidR="00796097" w:rsidRDefault="00C32864">
            <w:pPr>
              <w:pStyle w:val="22"/>
              <w:framePr w:w="9154" w:h="2102" w:wrap="none" w:vAnchor="page" w:hAnchor="page" w:x="1744" w:y="13699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2024 года.</w:t>
            </w:r>
          </w:p>
        </w:tc>
        <w:tc>
          <w:tcPr>
            <w:tcW w:w="3029" w:type="dxa"/>
            <w:shd w:val="clear" w:color="auto" w:fill="FFFFFF"/>
          </w:tcPr>
          <w:p w:rsidR="00796097" w:rsidRDefault="00796097">
            <w:pPr>
              <w:framePr w:w="9154" w:h="2102" w:wrap="none" w:vAnchor="page" w:hAnchor="page" w:x="1744" w:y="13699"/>
              <w:rPr>
                <w:sz w:val="10"/>
                <w:szCs w:val="10"/>
              </w:rPr>
            </w:pPr>
          </w:p>
        </w:tc>
        <w:tc>
          <w:tcPr>
            <w:tcW w:w="2314" w:type="dxa"/>
            <w:shd w:val="clear" w:color="auto" w:fill="FFFFFF"/>
          </w:tcPr>
          <w:p w:rsidR="00796097" w:rsidRDefault="00796097">
            <w:pPr>
              <w:framePr w:w="9154" w:h="2102" w:wrap="none" w:vAnchor="page" w:hAnchor="page" w:x="1744" w:y="13699"/>
              <w:rPr>
                <w:sz w:val="10"/>
                <w:szCs w:val="10"/>
              </w:rPr>
            </w:pPr>
          </w:p>
        </w:tc>
      </w:tr>
      <w:tr w:rsidR="0079609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811" w:type="dxa"/>
            <w:shd w:val="clear" w:color="auto" w:fill="FFFFFF"/>
            <w:vAlign w:val="bottom"/>
          </w:tcPr>
          <w:p w:rsidR="00796097" w:rsidRDefault="00C32864">
            <w:pPr>
              <w:pStyle w:val="22"/>
              <w:framePr w:w="9154" w:h="2102" w:wrap="none" w:vAnchor="page" w:hAnchor="page" w:x="1744" w:y="13699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Губернатор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796097" w:rsidRDefault="00796097">
            <w:pPr>
              <w:framePr w:w="9154" w:h="2102" w:wrap="none" w:vAnchor="page" w:hAnchor="page" w:x="1744" w:y="13699"/>
              <w:rPr>
                <w:sz w:val="10"/>
                <w:szCs w:val="10"/>
              </w:rPr>
            </w:pPr>
          </w:p>
        </w:tc>
        <w:tc>
          <w:tcPr>
            <w:tcW w:w="2314" w:type="dxa"/>
            <w:shd w:val="clear" w:color="auto" w:fill="FFFFFF"/>
          </w:tcPr>
          <w:p w:rsidR="00796097" w:rsidRDefault="00796097">
            <w:pPr>
              <w:framePr w:w="9154" w:h="2102" w:wrap="none" w:vAnchor="page" w:hAnchor="page" w:x="1744" w:y="13699"/>
              <w:rPr>
                <w:sz w:val="10"/>
                <w:szCs w:val="10"/>
              </w:rPr>
            </w:pPr>
          </w:p>
        </w:tc>
      </w:tr>
      <w:tr w:rsidR="0079609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811" w:type="dxa"/>
            <w:shd w:val="clear" w:color="auto" w:fill="FFFFFF"/>
          </w:tcPr>
          <w:p w:rsidR="00796097" w:rsidRDefault="00C32864">
            <w:pPr>
              <w:pStyle w:val="22"/>
              <w:framePr w:w="9154" w:h="2102" w:wrap="none" w:vAnchor="page" w:hAnchor="page" w:x="1744" w:y="13699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Ханты-Мансийского</w:t>
            </w:r>
          </w:p>
        </w:tc>
        <w:tc>
          <w:tcPr>
            <w:tcW w:w="3029" w:type="dxa"/>
            <w:vMerge/>
            <w:shd w:val="clear" w:color="auto" w:fill="FFFFFF"/>
          </w:tcPr>
          <w:p w:rsidR="00796097" w:rsidRDefault="00796097">
            <w:pPr>
              <w:framePr w:w="9154" w:h="2102" w:wrap="none" w:vAnchor="page" w:hAnchor="page" w:x="1744" w:y="13699"/>
            </w:pPr>
          </w:p>
        </w:tc>
        <w:tc>
          <w:tcPr>
            <w:tcW w:w="2314" w:type="dxa"/>
            <w:shd w:val="clear" w:color="auto" w:fill="FFFFFF"/>
          </w:tcPr>
          <w:p w:rsidR="00796097" w:rsidRDefault="00796097">
            <w:pPr>
              <w:framePr w:w="9154" w:h="2102" w:wrap="none" w:vAnchor="page" w:hAnchor="page" w:x="1744" w:y="13699"/>
              <w:rPr>
                <w:sz w:val="10"/>
                <w:szCs w:val="10"/>
              </w:rPr>
            </w:pPr>
          </w:p>
        </w:tc>
      </w:tr>
      <w:tr w:rsidR="0079609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811" w:type="dxa"/>
            <w:shd w:val="clear" w:color="auto" w:fill="FFFFFF"/>
          </w:tcPr>
          <w:p w:rsidR="00796097" w:rsidRDefault="00C32864">
            <w:pPr>
              <w:pStyle w:val="22"/>
              <w:framePr w:w="9154" w:h="2102" w:wrap="none" w:vAnchor="page" w:hAnchor="page" w:x="1744" w:y="13699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автономного округа - Югры</w:t>
            </w:r>
          </w:p>
        </w:tc>
        <w:tc>
          <w:tcPr>
            <w:tcW w:w="3029" w:type="dxa"/>
            <w:shd w:val="clear" w:color="auto" w:fill="FFFFFF"/>
          </w:tcPr>
          <w:p w:rsidR="00796097" w:rsidRDefault="00796097">
            <w:pPr>
              <w:framePr w:w="9154" w:h="2102" w:wrap="none" w:vAnchor="page" w:hAnchor="page" w:x="1744" w:y="13699"/>
              <w:rPr>
                <w:sz w:val="10"/>
                <w:szCs w:val="10"/>
              </w:rPr>
            </w:pPr>
          </w:p>
        </w:tc>
        <w:tc>
          <w:tcPr>
            <w:tcW w:w="2314" w:type="dxa"/>
            <w:shd w:val="clear" w:color="auto" w:fill="FFFFFF"/>
          </w:tcPr>
          <w:p w:rsidR="00796097" w:rsidRDefault="00C32864">
            <w:pPr>
              <w:pStyle w:val="22"/>
              <w:framePr w:w="9154" w:h="2102" w:wrap="none" w:vAnchor="page" w:hAnchor="page" w:x="1744" w:y="13699"/>
              <w:shd w:val="clear" w:color="auto" w:fill="auto"/>
              <w:spacing w:before="0" w:after="0" w:line="260" w:lineRule="exact"/>
              <w:jc w:val="right"/>
            </w:pPr>
            <w:r>
              <w:rPr>
                <w:rStyle w:val="213pt"/>
              </w:rPr>
              <w:t>Н. В. Комарова</w:t>
            </w:r>
          </w:p>
        </w:tc>
      </w:tr>
    </w:tbl>
    <w:p w:rsidR="00796097" w:rsidRDefault="00796097">
      <w:pPr>
        <w:rPr>
          <w:sz w:val="2"/>
          <w:szCs w:val="2"/>
        </w:rPr>
      </w:pPr>
    </w:p>
    <w:sectPr w:rsidR="007960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64" w:rsidRDefault="00C32864">
      <w:r>
        <w:separator/>
      </w:r>
    </w:p>
  </w:endnote>
  <w:endnote w:type="continuationSeparator" w:id="0">
    <w:p w:rsidR="00C32864" w:rsidRDefault="00C3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64" w:rsidRDefault="00C32864"/>
  </w:footnote>
  <w:footnote w:type="continuationSeparator" w:id="0">
    <w:p w:rsidR="00C32864" w:rsidRDefault="00C328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5CD"/>
    <w:multiLevelType w:val="multilevel"/>
    <w:tmpl w:val="1DFA6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6097"/>
    <w:rsid w:val="0017474F"/>
    <w:rsid w:val="00796097"/>
    <w:rsid w:val="00C3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  <w14:docId w14:val="5FD8A1C8"/>
  <w15:docId w15:val="{7AD0A896-16B2-445F-B857-5C9EA1D1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10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Николаевич</cp:lastModifiedBy>
  <cp:revision>2</cp:revision>
  <dcterms:created xsi:type="dcterms:W3CDTF">2024-06-14T06:02:00Z</dcterms:created>
  <dcterms:modified xsi:type="dcterms:W3CDTF">2024-06-14T06:03:00Z</dcterms:modified>
</cp:coreProperties>
</file>