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063" w:left="0" w:right="0" w:bottom="183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33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ДЕПАРТАМЕНТ ФИЗИЧЕСКОЙ КУЛЬТУРЫ И СПОРТА</w:t>
        <w:br/>
        <w:t>ХАНТЫ-МАНСИЙСКОГО АВТОНОМНОГО ОКРУГА - ЮГРЫ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219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2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мерах по разработке и реализации индивидуальной программы реабилита</w:t>
        <w:t>-</w:t>
        <w:br/>
        <w:t>ции или абилитации инвалида, индивидуальной программы реабилитации или</w:t>
        <w:br/>
        <w:t>абилитации ребенка-инвалида, в рамках компетенции Департамента физиче</w:t>
        <w:t>-</w:t>
        <w:br/>
        <w:t>ской культуры и спорта Ханты-Мансийского автономного округа - Югры</w:t>
      </w:r>
    </w:p>
    <w:p>
      <w:pPr>
        <w:pStyle w:val="Style5"/>
        <w:tabs>
          <w:tab w:leader="none" w:pos="1940" w:val="left"/>
          <w:tab w:leader="none" w:pos="84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56" w:line="340" w:lineRule="exact"/>
        <w:ind w:left="0" w:right="0" w:firstLine="0"/>
      </w:pPr>
      <w:r>
        <w:rPr>
          <w:rStyle w:val="CharStyle7"/>
          <w:b/>
          <w:bCs/>
        </w:rPr>
        <w:t>«</w:t>
      </w:r>
      <w:r>
        <w:rPr>
          <w:rStyle w:val="CharStyle8"/>
          <w:b/>
          <w:bCs/>
        </w:rPr>
        <w:t>23</w:t>
      </w:r>
      <w:r>
        <w:rPr>
          <w:rStyle w:val="CharStyle9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</w:t>
        <w:tab/>
        <w:t>2015 года</w:t>
        <w:tab/>
        <w:t xml:space="preserve">№ </w:t>
      </w:r>
      <w:r>
        <w:rPr>
          <w:rStyle w:val="CharStyle10"/>
        </w:rPr>
        <w:t>$</w:t>
      </w:r>
      <w:r>
        <w:rPr>
          <w:rStyle w:val="CharStyle8"/>
          <w:b/>
          <w:bCs/>
        </w:rPr>
        <w:t>4</w:t>
      </w:r>
      <w:r>
        <w:rPr>
          <w:rStyle w:val="CharStyle10"/>
        </w:rPr>
        <w:t>/.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7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исполнении приказа Министерства труда и социальной защиты Российской Федерации «Об утверждении порядка разработки и реализации индивидуаль</w:t>
        <w:softHyphen/>
        <w:t>ной программы реабилитации и абилитации инвалида, индивидуальной про</w:t>
        <w:softHyphen/>
        <w:t>граммы реабилитации и абилитации ребенка-инвалида, выдаваемых федераль</w:t>
        <w:softHyphen/>
        <w:t>ными государственными учреждениями медико-социальной экспертизы, и их форм» от 31 июля 2015 года № 528Н, в соответствии с подпунктом 6.7.3 Поло</w:t>
        <w:softHyphen/>
        <w:t>жения о Департаменте физической культуры и спорта Ханты-Мансийского ав</w:t>
        <w:softHyphen/>
        <w:t>тономного округа - Югры утвержденного постановлением Губернатора Ханты- Мансийского автономного округа - Югры от 8 июля 2010 года № 123 (в ред. Постановления Губернатора Ханты-Мансийского автономного округа - Югры от 21 декабря 2015 года №165)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32" w:line="280" w:lineRule="exact"/>
        <w:ind w:left="0" w:right="0" w:firstLine="0"/>
      </w:pPr>
      <w:r>
        <w:rPr>
          <w:rStyle w:val="CharStyle11"/>
        </w:rPr>
        <w:t>ПРИКАЗЫВАЮ: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Определить бюджетное учреждение Ханты-Мансийского автоном</w:t>
        <w:softHyphen/>
        <w:t>ного округа - Югры «Центр адаптивного спорта»:</w:t>
      </w:r>
    </w:p>
    <w:p>
      <w:pPr>
        <w:pStyle w:val="Style5"/>
        <w:numPr>
          <w:ilvl w:val="0"/>
          <w:numId w:val="1"/>
        </w:numPr>
        <w:tabs>
          <w:tab w:leader="none" w:pos="13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координатором работы по реализации индивидуальной программы реабилитации или абилитации инвалида, индивидуальной программы реабили</w:t>
        <w:softHyphen/>
        <w:t>тации или абилитации ребенка-инвалида в сфере адаптивной физической куль</w:t>
        <w:softHyphen/>
        <w:t>туры и спорта начиная с 1 января 2016 года.</w:t>
      </w:r>
    </w:p>
    <w:p>
      <w:pPr>
        <w:pStyle w:val="Style5"/>
        <w:numPr>
          <w:ilvl w:val="0"/>
          <w:numId w:val="1"/>
        </w:numPr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исполнителем, по разработке физкультурно-оздоровительных и спор</w:t>
        <w:softHyphen/>
        <w:t>тивных мероприятий в целях реализации программ реабилитации или абилита-</w:t>
        <w:br w:type="page"/>
        <w:t>ции инвалида, индивидуальной программы реабилитации или абилитации ре- бенка-инвалида в сфере адаптивной физической культуры и спорта начиная с 1 января 2016 года.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Руководителю бюджетного учреждения Ханты-Мансийского авто</w:t>
        <w:softHyphen/>
        <w:t>номного округа - Югры «Центр адаптивного спорта» (М.П. Вторушин):</w:t>
      </w:r>
    </w:p>
    <w:p>
      <w:pPr>
        <w:pStyle w:val="Style5"/>
        <w:numPr>
          <w:ilvl w:val="1"/>
          <w:numId w:val="1"/>
        </w:numPr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соответствующие изменения в уставные документы бюд</w:t>
        <w:softHyphen/>
        <w:t>жетного учреждения Ханты-Мансийского автономного округа - Югры «Центр адаптивного спорта».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28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Срок: 31 декабря 2015 года</w:t>
      </w:r>
    </w:p>
    <w:p>
      <w:pPr>
        <w:pStyle w:val="Style5"/>
        <w:numPr>
          <w:ilvl w:val="1"/>
          <w:numId w:val="1"/>
        </w:numPr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Подготовить предложения по внесению изменений в структуру и штатное расписание бюджетного учреждения Ханты-Мансийского автономного округа - Югры «Центр адаптивного спорта» и представить на согласование Ди</w:t>
        <w:softHyphen/>
        <w:t>ректору Департамента физической культуры и спорта Ханты-Мансийского ав</w:t>
        <w:softHyphen/>
        <w:t>тономного округа - Югры.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902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Срок: 28 декабря 2015 года.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336" w:line="280" w:lineRule="exact"/>
        <w:ind w:left="0" w:right="0" w:firstLine="7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05pt;margin-top:-46.6pt;width:134.4pt;height:70.55pt;z-index:-125829376;mso-wrap-distance-left:5.pt;mso-wrap-distance-right:5.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Исполнитель: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/>
        <w:ind w:left="0" w:right="69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Специалист Департамента физической культуры и спорта автономного округа Левицкий Владислав Викторович, тел. (3467) 36-39-71</w:t>
      </w:r>
    </w:p>
    <w:sectPr>
      <w:type w:val="continuous"/>
      <w:pgSz w:w="11900" w:h="16840"/>
      <w:pgMar w:top="2063" w:left="1267" w:right="975" w:bottom="183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Body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Body text (2) + 17 pt,Bold,Italic"/>
    <w:basedOn w:val="CharStyle6"/>
    <w:rPr>
      <w:lang w:val="ru-RU" w:eastAsia="ru-RU" w:bidi="ru-RU"/>
      <w:b/>
      <w:bCs/>
      <w:i/>
      <w:iCs/>
      <w:sz w:val="34"/>
      <w:szCs w:val="34"/>
      <w:w w:val="100"/>
      <w:spacing w:val="0"/>
      <w:color w:val="000000"/>
      <w:position w:val="0"/>
    </w:rPr>
  </w:style>
  <w:style w:type="character" w:customStyle="1" w:styleId="CharStyle8">
    <w:name w:val="Body text (2) + 17 pt,Bold,Italic"/>
    <w:basedOn w:val="CharStyle6"/>
    <w:rPr>
      <w:lang w:val="ru-RU" w:eastAsia="ru-RU" w:bidi="ru-RU"/>
      <w:b/>
      <w:bCs/>
      <w:i/>
      <w:iCs/>
      <w:u w:val="single"/>
      <w:sz w:val="34"/>
      <w:szCs w:val="34"/>
      <w:w w:val="100"/>
      <w:spacing w:val="0"/>
      <w:color w:val="000000"/>
      <w:position w:val="0"/>
    </w:rPr>
  </w:style>
  <w:style w:type="character" w:customStyle="1" w:styleId="CharStyle9">
    <w:name w:val="Body text (2) + 17 pt"/>
    <w:basedOn w:val="CharStyle6"/>
    <w:rPr>
      <w:lang w:val="ru-RU" w:eastAsia="ru-RU" w:bidi="ru-RU"/>
      <w:sz w:val="34"/>
      <w:szCs w:val="34"/>
      <w:w w:val="100"/>
      <w:spacing w:val="0"/>
      <w:color w:val="000000"/>
      <w:position w:val="0"/>
    </w:rPr>
  </w:style>
  <w:style w:type="character" w:customStyle="1" w:styleId="CharStyle10">
    <w:name w:val="Body text (2) + 15 pt,Bold,Italic"/>
    <w:basedOn w:val="CharStyle6"/>
    <w:rPr>
      <w:lang w:val="ru-RU" w:eastAsia="ru-RU" w:bidi="ru-RU"/>
      <w:b/>
      <w:bCs/>
      <w:i/>
      <w:iCs/>
      <w:u w:val="single"/>
      <w:sz w:val="30"/>
      <w:szCs w:val="30"/>
      <w:w w:val="100"/>
      <w:spacing w:val="0"/>
      <w:color w:val="000000"/>
      <w:position w:val="0"/>
    </w:rPr>
  </w:style>
  <w:style w:type="character" w:customStyle="1" w:styleId="CharStyle11">
    <w:name w:val="Body text (2) + Spacing 3 pt"/>
    <w:basedOn w:val="CharStyle6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13">
    <w:name w:val="Body text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">
    <w:name w:val="Heading #1"/>
    <w:basedOn w:val="Normal"/>
    <w:link w:val="CharStyle4"/>
    <w:pPr>
      <w:widowControl w:val="0"/>
      <w:shd w:val="clear" w:color="auto" w:fill="FFFFFF"/>
      <w:jc w:val="center"/>
      <w:outlineLvl w:val="0"/>
      <w:spacing w:after="3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  <w:jc w:val="center"/>
      <w:spacing w:before="360" w:after="300" w:line="36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Body text (3)"/>
    <w:basedOn w:val="Normal"/>
    <w:link w:val="CharStyle13"/>
    <w:pPr>
      <w:widowControl w:val="0"/>
      <w:shd w:val="clear" w:color="auto" w:fill="FFFFFF"/>
      <w:jc w:val="both"/>
      <w:spacing w:before="3420" w:line="184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